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="004171EC">
        <w:rPr>
          <w:rFonts w:asciiTheme="majorHAnsi" w:hAnsiTheme="majorHAnsi" w:cs="Aharoni"/>
          <w:b/>
          <w:i/>
          <w:color w:val="FF0000"/>
          <w:sz w:val="64"/>
          <w:szCs w:val="64"/>
        </w:rPr>
        <w:t>4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Pr="00AB20E5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201</w:t>
      </w:r>
      <w:r w:rsidR="001572CE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9</w:t>
      </w: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 xml:space="preserve"> год</w:t>
      </w:r>
    </w:p>
    <w:p w:rsidR="009029EC" w:rsidRDefault="009029EC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4171EC" w:rsidRPr="00EA1133" w:rsidRDefault="004171EC" w:rsidP="004171EC">
      <w:pPr>
        <w:spacing w:after="450" w:line="330" w:lineRule="atLeast"/>
        <w:jc w:val="both"/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</w:pPr>
      <w:r w:rsidRPr="00EA1133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>25 октября 2019 года  состоялась встреча профактива области с представителями профсоюза работников здравоохранения ДНР. Профсоюзную делегацию Донбасса возглавил председатель республиканского комитета профсоюза работников здравоохранения ДНР Александр Авдеев.</w:t>
      </w:r>
      <w:r w:rsidR="00A7405F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 xml:space="preserve"> </w:t>
      </w:r>
      <w:r w:rsidRPr="00EA1133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 xml:space="preserve">  На территории Донецкой народной республики </w:t>
      </w:r>
      <w:r w:rsidR="00A7405F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>действует</w:t>
      </w:r>
      <w:r w:rsidRPr="00EA1133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 xml:space="preserve"> Федерация профсоюзов, которая объединяет 24 отраслевых профсоюза, где наиболее многочисленным традиционно является профсоюз работников здравоохранения, в котором состоит около 50 тысяч медицинских работников, до военных действий эта цифра доходила  до ста тысяч человек. В ходе встречи было отмечено, что</w:t>
      </w:r>
      <w:r w:rsidR="00EA1133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>,</w:t>
      </w:r>
      <w:r w:rsidRPr="00EA1133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 xml:space="preserve"> несмотря на сложную социально-экономическую ситуацию, низкий уровень заработных плат  медицинских работников</w:t>
      </w:r>
      <w:r w:rsidR="00A3771B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>,</w:t>
      </w:r>
      <w:r w:rsidRPr="00EA1133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 xml:space="preserve"> профсоюзы стараются выполня</w:t>
      </w:r>
      <w:r w:rsidR="00486A55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 xml:space="preserve">ть свои функции, в том числе </w:t>
      </w:r>
      <w:r w:rsidRPr="00EA1133">
        <w:rPr>
          <w:rFonts w:ascii="Arial" w:eastAsia="Times New Roman" w:hAnsi="Arial" w:cs="Arial"/>
          <w:b/>
          <w:color w:val="0070C0"/>
          <w:spacing w:val="1"/>
          <w:sz w:val="22"/>
          <w:szCs w:val="22"/>
          <w:lang w:eastAsia="ru-RU"/>
        </w:rPr>
        <w:t xml:space="preserve"> ищут возможности для оздоровления  сотрудников и детей медицинских работников. По окончании встречи было подписано соглашение о сотрудничестве. </w:t>
      </w:r>
    </w:p>
    <w:p w:rsidR="005070FE" w:rsidRDefault="005070FE" w:rsidP="005070F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72576" behindDoc="0" locked="0" layoutInCell="1" allowOverlap="1" wp14:anchorId="1FF8AA9A" wp14:editId="21B58ED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2619375" cy="1771650"/>
            <wp:effectExtent l="0" t="0" r="9525" b="0"/>
            <wp:wrapSquare wrapText="bothSides"/>
            <wp:docPr id="4" name="Рисунок 4" descr="C:\Users\user\Desktop\фото презид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президиу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029EC">
        <w:rPr>
          <w:rFonts w:ascii="Arial" w:hAnsi="Arial" w:cs="Arial"/>
          <w:b/>
          <w:color w:val="FF0000"/>
          <w:sz w:val="22"/>
          <w:szCs w:val="22"/>
        </w:rPr>
        <w:t xml:space="preserve">На заседании Президиума </w:t>
      </w:r>
      <w:r>
        <w:rPr>
          <w:rFonts w:ascii="Arial" w:hAnsi="Arial" w:cs="Arial"/>
          <w:b/>
          <w:color w:val="FF0000"/>
          <w:sz w:val="22"/>
          <w:szCs w:val="22"/>
        </w:rPr>
        <w:t>13</w:t>
      </w:r>
      <w:r w:rsidRPr="009029E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ноября были подведены итоги по подготовке и проведению   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XXX</w:t>
      </w:r>
      <w:r w:rsidRPr="00226B2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Ярославской отчетно выборной конференции профсоюза работников здравоохранения РФ, утверждены отчетные доклады, рассмотрены вопросы</w:t>
      </w:r>
      <w:r w:rsidR="00A3771B">
        <w:rPr>
          <w:rFonts w:ascii="Arial" w:hAnsi="Arial" w:cs="Arial"/>
          <w:b/>
          <w:color w:val="FF0000"/>
          <w:sz w:val="22"/>
          <w:szCs w:val="22"/>
        </w:rPr>
        <w:t>,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определенные планом работы на 2019 год, а именно:  о выполнении плана работы  за 2019 год, об утверждении сметы доходов и расходов на 2020 год, о соблюдении трудового законодательства в ГУЗ ЯО Некрасовская ЦРБ и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ГБУЗ ЯО «Клиническая больница № 2». Также, рассматривался вопрос  о приня</w:t>
      </w:r>
      <w:r w:rsidR="00486A55">
        <w:rPr>
          <w:rFonts w:ascii="Arial" w:hAnsi="Arial" w:cs="Arial"/>
          <w:b/>
          <w:color w:val="FF0000"/>
          <w:sz w:val="22"/>
          <w:szCs w:val="22"/>
        </w:rPr>
        <w:t>тии план</w:t>
      </w:r>
      <w:r w:rsidR="00A3771B">
        <w:rPr>
          <w:rFonts w:ascii="Arial" w:hAnsi="Arial" w:cs="Arial"/>
          <w:b/>
          <w:color w:val="FF0000"/>
          <w:sz w:val="22"/>
          <w:szCs w:val="22"/>
        </w:rPr>
        <w:t>а</w:t>
      </w:r>
      <w:bookmarkStart w:id="0" w:name="_GoBack"/>
      <w:bookmarkEnd w:id="0"/>
      <w:r w:rsidR="00486A55">
        <w:rPr>
          <w:rFonts w:ascii="Arial" w:hAnsi="Arial" w:cs="Arial"/>
          <w:b/>
          <w:color w:val="FF0000"/>
          <w:sz w:val="22"/>
          <w:szCs w:val="22"/>
        </w:rPr>
        <w:t xml:space="preserve"> работы на 2020 год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5070FE" w:rsidRDefault="005070FE" w:rsidP="005070F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8052A" w:rsidRPr="0018052A" w:rsidRDefault="0018052A" w:rsidP="0018052A">
      <w:pPr>
        <w:spacing w:after="450" w:line="330" w:lineRule="atLeast"/>
        <w:jc w:val="both"/>
        <w:rPr>
          <w:rFonts w:ascii="RobotoLight" w:eastAsia="Times New Roman" w:hAnsi="RobotoLight" w:cs="Helvetica"/>
          <w:color w:val="002060"/>
          <w:spacing w:val="1"/>
          <w:sz w:val="21"/>
          <w:szCs w:val="21"/>
          <w:lang w:eastAsia="ru-RU"/>
        </w:rPr>
      </w:pPr>
      <w:r w:rsidRPr="0018052A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>20 декабря в Доме профсоюзов состоялась XXX отчетно-выборная конференция областной организации профсоюза работников здравоохранения РФ, на которой были подведены  итоги деятельности за последние пять лет. В областную организацию в настоящее время входит 63 первичных профсоюзных организ</w:t>
      </w:r>
      <w:r w:rsidRPr="00A7405F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>аций, объединяющих более 12 тысяч</w:t>
      </w:r>
      <w:r w:rsidRPr="0018052A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 xml:space="preserve"> человек. </w:t>
      </w:r>
      <w:proofErr w:type="gramStart"/>
      <w:r w:rsidRPr="0018052A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>В рамках обсуждения работы за отчётный период делегаты конференции дали высокую оценку деятельности областного комитета, признав его работу удовлетворительной, отметив, что деятельность выборных органов областной организации за отчетный период проходила в</w:t>
      </w:r>
      <w:r w:rsidRPr="00A7405F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 xml:space="preserve"> сложных</w:t>
      </w:r>
      <w:r w:rsidRPr="0018052A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 xml:space="preserve"> условиях</w:t>
      </w:r>
      <w:r w:rsidRPr="00A7405F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>,</w:t>
      </w:r>
      <w:r w:rsidRPr="0018052A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 xml:space="preserve"> продолжающегося реформирования отрасли и была направлена на представительство и защиту трудовых прав и социально-экономических интересов работников отрасли</w:t>
      </w:r>
      <w:r w:rsidR="00C179A5">
        <w:rPr>
          <w:rFonts w:ascii="Arial" w:eastAsia="Times New Roman" w:hAnsi="Arial" w:cs="Arial"/>
          <w:color w:val="002060"/>
          <w:spacing w:val="1"/>
          <w:sz w:val="22"/>
          <w:szCs w:val="22"/>
          <w:lang w:eastAsia="ru-RU"/>
        </w:rPr>
        <w:t>, членов профсоюза</w:t>
      </w:r>
      <w:r w:rsidRPr="0018052A">
        <w:rPr>
          <w:rFonts w:ascii="RobotoLight" w:eastAsia="Times New Roman" w:hAnsi="RobotoLight" w:cs="Helvetica"/>
          <w:color w:val="002060"/>
          <w:spacing w:val="1"/>
          <w:sz w:val="21"/>
          <w:szCs w:val="21"/>
          <w:lang w:eastAsia="ru-RU"/>
        </w:rPr>
        <w:t>.</w:t>
      </w:r>
      <w:proofErr w:type="gramEnd"/>
    </w:p>
    <w:p w:rsidR="005070FE" w:rsidRDefault="00434C5C" w:rsidP="005070FE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RobotoLight" w:eastAsia="Times New Roman" w:hAnsi="RobotoLight" w:cs="Helvetica"/>
          <w:noProof/>
          <w:color w:val="FF0000"/>
          <w:spacing w:val="1"/>
          <w:sz w:val="21"/>
          <w:szCs w:val="21"/>
          <w:lang w:eastAsia="ru-RU"/>
        </w:rPr>
        <w:drawing>
          <wp:anchor distT="0" distB="0" distL="114300" distR="114300" simplePos="0" relativeHeight="251673600" behindDoc="0" locked="0" layoutInCell="1" allowOverlap="1" wp14:anchorId="3A231EAB" wp14:editId="705C6713">
            <wp:simplePos x="361950" y="6896100"/>
            <wp:positionH relativeFrom="margin">
              <wp:align>right</wp:align>
            </wp:positionH>
            <wp:positionV relativeFrom="margin">
              <wp:posOffset>7720330</wp:posOffset>
            </wp:positionV>
            <wp:extent cx="2619375" cy="1628775"/>
            <wp:effectExtent l="0" t="0" r="9525" b="9525"/>
            <wp:wrapSquare wrapText="bothSides"/>
            <wp:docPr id="2" name="Рисунок 2" descr="C:\Users\user\Desktop\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070FE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14813"/>
    <w:rsid w:val="00070790"/>
    <w:rsid w:val="000B6AD5"/>
    <w:rsid w:val="00143034"/>
    <w:rsid w:val="001572CE"/>
    <w:rsid w:val="0018052A"/>
    <w:rsid w:val="002C0279"/>
    <w:rsid w:val="002D5518"/>
    <w:rsid w:val="00310BA8"/>
    <w:rsid w:val="00396070"/>
    <w:rsid w:val="003B7A2D"/>
    <w:rsid w:val="003F18C5"/>
    <w:rsid w:val="0040109D"/>
    <w:rsid w:val="004033AA"/>
    <w:rsid w:val="00410386"/>
    <w:rsid w:val="004171EC"/>
    <w:rsid w:val="00434C5C"/>
    <w:rsid w:val="00461768"/>
    <w:rsid w:val="00486A55"/>
    <w:rsid w:val="00497BD8"/>
    <w:rsid w:val="004E133C"/>
    <w:rsid w:val="005070FE"/>
    <w:rsid w:val="00560A6C"/>
    <w:rsid w:val="00591742"/>
    <w:rsid w:val="005E1B71"/>
    <w:rsid w:val="007A157A"/>
    <w:rsid w:val="007B146D"/>
    <w:rsid w:val="007F6E30"/>
    <w:rsid w:val="0088453E"/>
    <w:rsid w:val="0088536F"/>
    <w:rsid w:val="008D7C4C"/>
    <w:rsid w:val="009029EC"/>
    <w:rsid w:val="00993599"/>
    <w:rsid w:val="00A03B99"/>
    <w:rsid w:val="00A3771B"/>
    <w:rsid w:val="00A7405F"/>
    <w:rsid w:val="00AB20E5"/>
    <w:rsid w:val="00AE3187"/>
    <w:rsid w:val="00B17F39"/>
    <w:rsid w:val="00B60C19"/>
    <w:rsid w:val="00B60DC7"/>
    <w:rsid w:val="00B60FD9"/>
    <w:rsid w:val="00B648FE"/>
    <w:rsid w:val="00BA2668"/>
    <w:rsid w:val="00BF300C"/>
    <w:rsid w:val="00C179A5"/>
    <w:rsid w:val="00C458F6"/>
    <w:rsid w:val="00D11492"/>
    <w:rsid w:val="00D2060A"/>
    <w:rsid w:val="00D3462F"/>
    <w:rsid w:val="00DB0759"/>
    <w:rsid w:val="00DF1906"/>
    <w:rsid w:val="00E00354"/>
    <w:rsid w:val="00E65AFF"/>
    <w:rsid w:val="00E74BA2"/>
    <w:rsid w:val="00E9615F"/>
    <w:rsid w:val="00EA1133"/>
    <w:rsid w:val="00F26B4C"/>
    <w:rsid w:val="00FA06F9"/>
    <w:rsid w:val="00FB20DB"/>
    <w:rsid w:val="00FC2495"/>
    <w:rsid w:val="00FD2DF4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4C1F-4BEE-4A3B-8BBB-BA2F7404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2020-02-13T07:30:00Z</cp:lastPrinted>
  <dcterms:created xsi:type="dcterms:W3CDTF">2020-02-13T06:04:00Z</dcterms:created>
  <dcterms:modified xsi:type="dcterms:W3CDTF">2020-02-13T07:36:00Z</dcterms:modified>
</cp:coreProperties>
</file>